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E4" w:rsidP="004F6DE4" w:rsidRDefault="004F6DE4">
      <w:pPr>
        <w:spacing w:after="120"/>
        <w:jc w:val="center"/>
        <w:rPr>
          <w:b/>
          <w:sz w:val="32"/>
        </w:rPr>
      </w:pPr>
      <w:r w:rsidRPr="004F6DE4">
        <w:rPr>
          <w:b/>
          <w:sz w:val="32"/>
        </w:rPr>
        <w:t>Supplier Initiated Change Request Form</w:t>
      </w:r>
    </w:p>
    <w:p w:rsidRPr="004F6DE4" w:rsidR="004F6DE4" w:rsidP="004F6DE4" w:rsidRDefault="004F6DE4">
      <w:pPr>
        <w:spacing w:after="120"/>
        <w:jc w:val="center"/>
        <w:rPr>
          <w:b/>
          <w:sz w:val="32"/>
          <w:u w:val="single"/>
        </w:rPr>
      </w:pPr>
    </w:p>
    <w:p w:rsidR="006B3233" w:rsidP="00151DE8" w:rsidRDefault="00151DE8">
      <w:pPr>
        <w:spacing w:before="120"/>
        <w:rPr>
          <w:i/>
          <w:color w:val="0000FF"/>
        </w:rPr>
      </w:pPr>
      <w:r>
        <w:rPr>
          <w:i/>
          <w:color w:val="0000FF"/>
        </w:rPr>
        <w:t xml:space="preserve">This form </w:t>
      </w:r>
      <w:proofErr w:type="gramStart"/>
      <w:r>
        <w:rPr>
          <w:i/>
          <w:color w:val="0000FF"/>
        </w:rPr>
        <w:t>can be</w:t>
      </w:r>
      <w:r w:rsidR="006B3233">
        <w:rPr>
          <w:i/>
          <w:color w:val="0000FF"/>
        </w:rPr>
        <w:t xml:space="preserve"> </w:t>
      </w:r>
      <w:r>
        <w:rPr>
          <w:i/>
          <w:color w:val="0000FF"/>
        </w:rPr>
        <w:t>used</w:t>
      </w:r>
      <w:proofErr w:type="gramEnd"/>
      <w:r>
        <w:rPr>
          <w:i/>
          <w:color w:val="0000FF"/>
        </w:rPr>
        <w:t xml:space="preserve"> to facilitate supplier change communications for Key and Foundation Products and Service.  Alternate communications are possible (electronic). Impact is fully determined in Charge Control if required</w:t>
      </w:r>
    </w:p>
    <w:p w:rsidR="00E25824" w:rsidRDefault="00E25824"/>
    <w:p w:rsidR="00E25824" w:rsidRDefault="007233C4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General Information </w:t>
      </w:r>
      <w:r>
        <w:rPr>
          <w:b/>
          <w:color w:val="0000FF"/>
          <w:u w:val="single"/>
        </w:rPr>
        <w:t>(Supplier to complete)</w:t>
      </w:r>
    </w:p>
    <w:p w:rsidR="00E25824" w:rsidRDefault="00E25824"/>
    <w:tbl>
      <w:tblPr>
        <w:tblStyle w:val="a0"/>
        <w:tblW w:w="99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3952"/>
        <w:gridCol w:w="2150"/>
        <w:gridCol w:w="1908"/>
      </w:tblGrid>
      <w:tr w:rsidR="009136DF" w:rsidTr="00E07E04">
        <w:tc>
          <w:tcPr>
            <w:tcW w:w="1890" w:type="dxa"/>
            <w:tcMar>
              <w:left w:w="58" w:type="dxa"/>
              <w:right w:w="58" w:type="dxa"/>
            </w:tcMar>
            <w:vAlign w:val="center"/>
          </w:tcPr>
          <w:p w:rsidR="009136DF" w:rsidRDefault="009136DF">
            <w:pPr>
              <w:spacing w:before="120" w:after="60"/>
              <w:jc w:val="right"/>
              <w:rPr>
                <w:b/>
              </w:rPr>
            </w:pPr>
            <w:r>
              <w:rPr>
                <w:b/>
              </w:rPr>
              <w:t>Supplier Name:</w:t>
            </w:r>
          </w:p>
        </w:tc>
        <w:bookmarkStart w:name="_heading=h.gjdgxs" w:colFirst="0" w:colLast="0" w:id="0"/>
        <w:bookmarkEnd w:id="0"/>
        <w:tc>
          <w:tcPr>
            <w:tcW w:w="8010" w:type="dxa"/>
            <w:gridSpan w:val="3"/>
            <w:tcBorders>
              <w:top w:val="single" w:color="000000" w:sz="6" w:space="0"/>
              <w:left w:val="nil"/>
            </w:tcBorders>
            <w:tcMar>
              <w:left w:w="58" w:type="dxa"/>
              <w:right w:w="58" w:type="dxa"/>
            </w:tcMar>
            <w:vAlign w:val="center"/>
          </w:tcPr>
          <w:p w:rsidRPr="009136DF" w:rsidR="009136DF" w:rsidRDefault="00C91FD9">
            <w:pPr>
              <w:spacing w:before="12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92DC6" w:rsidTr="00851894">
        <w:tc>
          <w:tcPr>
            <w:tcW w:w="1890" w:type="dxa"/>
            <w:tcMar>
              <w:left w:w="58" w:type="dxa"/>
              <w:right w:w="58" w:type="dxa"/>
            </w:tcMar>
            <w:vAlign w:val="center"/>
          </w:tcPr>
          <w:p w:rsidR="00992DC6" w:rsidRDefault="00992DC6">
            <w:pPr>
              <w:spacing w:before="120" w:after="60"/>
              <w:jc w:val="right"/>
              <w:rPr>
                <w:b/>
              </w:rPr>
            </w:pPr>
            <w:r>
              <w:rPr>
                <w:b/>
              </w:rPr>
              <w:t>Supplier Contact Completing Form (Name, Function):</w:t>
            </w:r>
          </w:p>
        </w:tc>
        <w:tc>
          <w:tcPr>
            <w:tcW w:w="8010" w:type="dxa"/>
            <w:gridSpan w:val="3"/>
            <w:tcBorders>
              <w:top w:val="single" w:color="000000" w:sz="6" w:space="0"/>
              <w:left w:val="nil"/>
            </w:tcBorders>
            <w:tcMar>
              <w:left w:w="58" w:type="dxa"/>
              <w:right w:w="58" w:type="dxa"/>
            </w:tcMar>
            <w:vAlign w:val="center"/>
          </w:tcPr>
          <w:p w:rsidRPr="009136DF" w:rsidR="00992DC6" w:rsidP="00992DC6" w:rsidRDefault="00992DC6">
            <w:pPr>
              <w:spacing w:before="12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36DF" w:rsidTr="00A06AA1">
        <w:tc>
          <w:tcPr>
            <w:tcW w:w="1890" w:type="dxa"/>
            <w:shd w:val="clear" w:color="auto" w:fill="F2F2F2"/>
            <w:tcMar>
              <w:left w:w="58" w:type="dxa"/>
              <w:right w:w="58" w:type="dxa"/>
            </w:tcMar>
            <w:vAlign w:val="center"/>
          </w:tcPr>
          <w:p w:rsidR="009136DF" w:rsidRDefault="009136DF">
            <w:pPr>
              <w:spacing w:before="120" w:after="60"/>
              <w:jc w:val="right"/>
              <w:rPr>
                <w:b/>
              </w:rPr>
            </w:pPr>
            <w:r>
              <w:rPr>
                <w:b/>
              </w:rPr>
              <w:t>Phone #:</w:t>
            </w:r>
          </w:p>
        </w:tc>
        <w:tc>
          <w:tcPr>
            <w:tcW w:w="8010" w:type="dxa"/>
            <w:gridSpan w:val="3"/>
            <w:tcBorders>
              <w:top w:val="single" w:color="000000" w:sz="6" w:space="0"/>
              <w:left w:val="nil"/>
            </w:tcBorders>
            <w:tcMar>
              <w:left w:w="58" w:type="dxa"/>
              <w:right w:w="58" w:type="dxa"/>
            </w:tcMar>
            <w:vAlign w:val="center"/>
          </w:tcPr>
          <w:p w:rsidRPr="009136DF" w:rsidR="009136DF" w:rsidRDefault="00C91FD9">
            <w:pPr>
              <w:spacing w:before="12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824" w:rsidTr="009136DF">
        <w:tc>
          <w:tcPr>
            <w:tcW w:w="1890" w:type="dxa"/>
            <w:shd w:val="clear" w:color="auto" w:fill="F2F2F2"/>
            <w:tcMar>
              <w:left w:w="58" w:type="dxa"/>
              <w:right w:w="58" w:type="dxa"/>
            </w:tcMar>
            <w:vAlign w:val="center"/>
          </w:tcPr>
          <w:p w:rsidR="00E25824" w:rsidRDefault="007233C4">
            <w:pPr>
              <w:spacing w:before="120" w:after="60"/>
              <w:jc w:val="right"/>
              <w:rPr>
                <w:b/>
              </w:rPr>
            </w:pPr>
            <w:r>
              <w:rPr>
                <w:b/>
              </w:rPr>
              <w:t>Email:</w:t>
            </w:r>
          </w:p>
        </w:tc>
        <w:bookmarkStart w:name="bookmark=id.30j0zll" w:colFirst="0" w:colLast="0" w:id="2"/>
        <w:bookmarkEnd w:id="2"/>
        <w:tc>
          <w:tcPr>
            <w:tcW w:w="3952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:rsidRPr="009136DF" w:rsidR="00E25824" w:rsidRDefault="00C91FD9">
            <w:pPr>
              <w:spacing w:before="12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0" w:type="dxa"/>
            <w:tcMar>
              <w:left w:w="58" w:type="dxa"/>
              <w:right w:w="58" w:type="dxa"/>
            </w:tcMar>
            <w:vAlign w:val="center"/>
          </w:tcPr>
          <w:p w:rsidR="00E25824" w:rsidRDefault="007233C4">
            <w:pPr>
              <w:spacing w:before="120" w:after="60"/>
              <w:jc w:val="right"/>
              <w:rPr>
                <w:b/>
              </w:rPr>
            </w:pPr>
            <w:r>
              <w:rPr>
                <w:b/>
              </w:rPr>
              <w:t>Date Submitted:</w:t>
            </w:r>
          </w:p>
        </w:tc>
        <w:tc>
          <w:tcPr>
            <w:tcW w:w="1908" w:type="dxa"/>
            <w:tcMar>
              <w:left w:w="58" w:type="dxa"/>
              <w:right w:w="58" w:type="dxa"/>
            </w:tcMar>
            <w:vAlign w:val="center"/>
          </w:tcPr>
          <w:p w:rsidRPr="009136DF" w:rsidR="00E25824" w:rsidRDefault="00C91FD9">
            <w:pPr>
              <w:spacing w:before="12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25824" w:rsidRDefault="00E25824"/>
    <w:p w:rsidR="00E25824" w:rsidRDefault="00E25824"/>
    <w:p w:rsidR="00E25824" w:rsidRDefault="007233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Affected Materials / Service </w:t>
      </w:r>
      <w:r>
        <w:rPr>
          <w:b/>
          <w:color w:val="0000FF"/>
          <w:u w:val="single"/>
        </w:rPr>
        <w:t>(Supplier to complete)</w:t>
      </w:r>
    </w:p>
    <w:p w:rsidR="00E25824" w:rsidRDefault="00E2582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tbl>
      <w:tblPr>
        <w:tblStyle w:val="a1"/>
        <w:tblW w:w="99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5850"/>
        <w:gridCol w:w="2250"/>
      </w:tblGrid>
      <w:tr w:rsidR="00E25824">
        <w:trPr>
          <w:trHeight w:val="360"/>
        </w:trPr>
        <w:tc>
          <w:tcPr>
            <w:tcW w:w="1800" w:type="dxa"/>
            <w:tcBorders>
              <w:right w:val="single" w:color="000000" w:sz="4" w:space="0"/>
            </w:tcBorders>
            <w:shd w:val="clear" w:color="auto" w:fill="E6E6E6"/>
            <w:vAlign w:val="center"/>
          </w:tcPr>
          <w:p w:rsidR="00E25824" w:rsidRDefault="007233C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Roche Material Number (if applicable)</w:t>
            </w:r>
          </w:p>
        </w:tc>
        <w:tc>
          <w:tcPr>
            <w:tcW w:w="5850" w:type="dxa"/>
            <w:tcBorders>
              <w:right w:val="single" w:color="000000" w:sz="4" w:space="0"/>
            </w:tcBorders>
            <w:shd w:val="clear" w:color="auto" w:fill="E6E6E6"/>
            <w:vAlign w:val="center"/>
          </w:tcPr>
          <w:p w:rsidR="00E25824" w:rsidRDefault="007233C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Material /Service Description</w:t>
            </w:r>
          </w:p>
        </w:tc>
        <w:tc>
          <w:tcPr>
            <w:tcW w:w="2250" w:type="dxa"/>
            <w:tcBorders>
              <w:left w:val="single" w:color="000000" w:sz="4" w:space="0"/>
            </w:tcBorders>
            <w:shd w:val="clear" w:color="auto" w:fill="E6E6E6"/>
            <w:vAlign w:val="center"/>
          </w:tcPr>
          <w:p w:rsidR="00E25824" w:rsidRDefault="007233C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Supplier Material Number (if applicable)</w:t>
            </w:r>
          </w:p>
        </w:tc>
      </w:tr>
      <w:tr w:rsidR="00E25824" w:rsidTr="009136DF">
        <w:tc>
          <w:tcPr>
            <w:tcW w:w="1800" w:type="dxa"/>
            <w:shd w:val="clear" w:color="auto" w:fill="auto"/>
            <w:vAlign w:val="center"/>
          </w:tcPr>
          <w:p w:rsidR="00E25824" w:rsidP="009136DF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E25824" w:rsidP="009136DF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25824" w:rsidP="009136DF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824" w:rsidTr="009136DF">
        <w:tc>
          <w:tcPr>
            <w:tcW w:w="1800" w:type="dxa"/>
            <w:shd w:val="clear" w:color="auto" w:fill="auto"/>
            <w:vAlign w:val="center"/>
          </w:tcPr>
          <w:p w:rsidR="00E25824" w:rsidP="009136DF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E25824" w:rsidP="009136DF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25824" w:rsidP="009136DF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824" w:rsidTr="009136DF">
        <w:tc>
          <w:tcPr>
            <w:tcW w:w="1800" w:type="dxa"/>
            <w:shd w:val="clear" w:color="auto" w:fill="auto"/>
            <w:vAlign w:val="center"/>
          </w:tcPr>
          <w:p w:rsidR="00E25824" w:rsidP="009136DF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E25824" w:rsidP="009136DF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25824" w:rsidP="009136DF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824" w:rsidTr="009136DF">
        <w:tc>
          <w:tcPr>
            <w:tcW w:w="1800" w:type="dxa"/>
            <w:shd w:val="clear" w:color="auto" w:fill="auto"/>
            <w:vAlign w:val="center"/>
          </w:tcPr>
          <w:p w:rsidR="00E25824" w:rsidP="009136DF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E25824" w:rsidP="009136DF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25824" w:rsidP="009136DF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25824" w:rsidRDefault="00E25824"/>
    <w:p w:rsidR="00E25824" w:rsidRDefault="00E25824">
      <w:pPr>
        <w:rPr>
          <w:sz w:val="12"/>
          <w:szCs w:val="12"/>
        </w:rPr>
      </w:pPr>
    </w:p>
    <w:p w:rsidR="00E25824" w:rsidRDefault="007233C4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Materials/Stock </w:t>
      </w:r>
      <w:r>
        <w:rPr>
          <w:b/>
          <w:color w:val="0000FF"/>
          <w:u w:val="single"/>
        </w:rPr>
        <w:t>(Supplier to complete, if applicable)</w:t>
      </w:r>
    </w:p>
    <w:p w:rsidR="00E25824" w:rsidRDefault="00E25824">
      <w:pPr>
        <w:rPr>
          <w:sz w:val="18"/>
          <w:szCs w:val="18"/>
        </w:rPr>
      </w:pPr>
    </w:p>
    <w:tbl>
      <w:tblPr>
        <w:tblStyle w:val="a2"/>
        <w:tblW w:w="99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220"/>
        <w:gridCol w:w="5695"/>
      </w:tblGrid>
      <w:tr w:rsidR="00E25824">
        <w:trPr>
          <w:trHeight w:val="400"/>
        </w:trPr>
        <w:tc>
          <w:tcPr>
            <w:tcW w:w="9915" w:type="dxa"/>
            <w:gridSpan w:val="2"/>
            <w:tcBorders>
              <w:right w:val="single" w:color="000000" w:sz="4" w:space="0"/>
            </w:tcBorders>
            <w:shd w:val="clear" w:color="auto" w:fill="E6E6E6"/>
            <w:vAlign w:val="center"/>
          </w:tcPr>
          <w:p w:rsidR="00E25824" w:rsidRDefault="007233C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Information concerning materials, if applicable</w:t>
            </w:r>
          </w:p>
        </w:tc>
      </w:tr>
      <w:tr w:rsidR="00E25824" w:rsidTr="009136DF"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824" w:rsidP="009136DF" w:rsidRDefault="007233C4">
            <w:pPr>
              <w:widowControl w:val="0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Quantity Contract in place y/n, if yes open qty</w:t>
            </w:r>
          </w:p>
        </w:tc>
        <w:tc>
          <w:tcPr>
            <w:tcW w:w="5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824" w:rsidP="009136DF" w:rsidRDefault="00C91FD9">
            <w:pPr>
              <w:widowControl w:val="0"/>
              <w:spacing w:before="120" w:after="120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824" w:rsidTr="009136DF"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824" w:rsidP="009136DF" w:rsidRDefault="007233C4">
            <w:pPr>
              <w:widowControl w:val="0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Supply Plan Contract in place y/n, if yes open qty</w:t>
            </w:r>
          </w:p>
        </w:tc>
        <w:tc>
          <w:tcPr>
            <w:tcW w:w="5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824" w:rsidP="009136DF" w:rsidRDefault="00C91FD9">
            <w:pPr>
              <w:widowControl w:val="0"/>
              <w:spacing w:before="120" w:after="120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824" w:rsidTr="009136DF"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824" w:rsidP="009136DF" w:rsidRDefault="007233C4">
            <w:pPr>
              <w:widowControl w:val="0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Price relevant change y/n, if yes elaborate</w:t>
            </w:r>
          </w:p>
        </w:tc>
        <w:tc>
          <w:tcPr>
            <w:tcW w:w="5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824" w:rsidP="009136DF" w:rsidRDefault="00C91FD9">
            <w:pPr>
              <w:widowControl w:val="0"/>
              <w:spacing w:before="120" w:after="120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824" w:rsidTr="009136DF"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824" w:rsidP="009136DF" w:rsidRDefault="007233C4">
            <w:pPr>
              <w:widowControl w:val="0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other commercial implications after change (e.g. different </w:t>
            </w:r>
            <w:proofErr w:type="gramStart"/>
            <w:r>
              <w:rPr>
                <w:sz w:val="18"/>
                <w:szCs w:val="18"/>
              </w:rPr>
              <w:t>lead time</w:t>
            </w:r>
            <w:proofErr w:type="gramEnd"/>
            <w:r>
              <w:rPr>
                <w:sz w:val="18"/>
                <w:szCs w:val="18"/>
              </w:rPr>
              <w:t>, scrap costs etc.)</w:t>
            </w:r>
          </w:p>
        </w:tc>
        <w:tc>
          <w:tcPr>
            <w:tcW w:w="5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824" w:rsidP="009136DF" w:rsidRDefault="00C91FD9">
            <w:pPr>
              <w:widowControl w:val="0"/>
              <w:spacing w:before="120" w:after="120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136DF" w:rsidRDefault="009136DF">
      <w:pPr>
        <w:rPr>
          <w:b/>
          <w:u w:val="single"/>
        </w:rPr>
      </w:pPr>
      <w:r>
        <w:rPr>
          <w:b/>
          <w:u w:val="single"/>
        </w:rPr>
        <w:br w:type="page"/>
      </w:r>
      <w:bookmarkStart w:name="_GoBack" w:id="3"/>
      <w:bookmarkEnd w:id="3"/>
    </w:p>
    <w:p w:rsidR="00E25824" w:rsidP="009136DF" w:rsidRDefault="00E25824">
      <w:pPr>
        <w:rPr>
          <w:b/>
          <w:u w:val="single"/>
        </w:rPr>
      </w:pPr>
    </w:p>
    <w:p w:rsidR="00E25824" w:rsidRDefault="007233C4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Change Request Details </w:t>
      </w:r>
      <w:r>
        <w:rPr>
          <w:b/>
          <w:color w:val="0000FF"/>
          <w:u w:val="single"/>
        </w:rPr>
        <w:t>(Supplier to complete)</w:t>
      </w:r>
    </w:p>
    <w:p w:rsidR="00E25824" w:rsidRDefault="00E25824">
      <w:pPr>
        <w:rPr>
          <w:sz w:val="18"/>
          <w:szCs w:val="18"/>
        </w:rPr>
      </w:pPr>
    </w:p>
    <w:tbl>
      <w:tblPr>
        <w:tblStyle w:val="a3"/>
        <w:tblW w:w="99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E25824" w:rsidTr="009136DF">
        <w:trPr>
          <w:trHeight w:val="2880"/>
        </w:trPr>
        <w:tc>
          <w:tcPr>
            <w:tcW w:w="9900" w:type="dxa"/>
            <w:shd w:val="clear" w:color="auto" w:fill="auto"/>
          </w:tcPr>
          <w:p w:rsidR="00E25824" w:rsidRDefault="007233C4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Description of the change (change activities, desired effect):</w:t>
            </w:r>
          </w:p>
          <w:p w:rsidR="00E25824" w:rsidP="009136DF" w:rsidRDefault="00C91FD9">
            <w:pPr>
              <w:spacing w:before="60" w:after="60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824" w:rsidTr="00C91FD9">
        <w:trPr>
          <w:trHeight w:val="2456"/>
        </w:trPr>
        <w:tc>
          <w:tcPr>
            <w:tcW w:w="9900" w:type="dxa"/>
            <w:shd w:val="clear" w:color="auto" w:fill="auto"/>
          </w:tcPr>
          <w:p w:rsidR="00E25824" w:rsidRDefault="007233C4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Proposed timeline for implementation:</w:t>
            </w:r>
          </w:p>
          <w:p w:rsidR="00E25824" w:rsidP="009136DF" w:rsidRDefault="00C91FD9">
            <w:pPr>
              <w:spacing w:before="60" w:after="60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824" w:rsidTr="00C91FD9">
        <w:trPr>
          <w:trHeight w:val="2960"/>
        </w:trPr>
        <w:tc>
          <w:tcPr>
            <w:tcW w:w="9900" w:type="dxa"/>
            <w:shd w:val="clear" w:color="auto" w:fill="auto"/>
          </w:tcPr>
          <w:p w:rsidR="00E25824" w:rsidRDefault="007233C4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Justification/Rationale (Provide rationale for the trigger of change along with testing/validation data to support change):</w:t>
            </w:r>
          </w:p>
          <w:p w:rsidR="00E25824" w:rsidP="009136DF" w:rsidRDefault="00C91FD9">
            <w:pPr>
              <w:spacing w:before="60" w:after="60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824" w:rsidTr="00C91FD9">
        <w:trPr>
          <w:trHeight w:val="3140"/>
        </w:trPr>
        <w:tc>
          <w:tcPr>
            <w:tcW w:w="9900" w:type="dxa"/>
            <w:shd w:val="clear" w:color="auto" w:fill="auto"/>
          </w:tcPr>
          <w:p w:rsidR="00E25824" w:rsidRDefault="007233C4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How do you verify the change? (desired effect and no undesired side effects):</w:t>
            </w:r>
          </w:p>
          <w:p w:rsidR="00E25824" w:rsidP="009136DF" w:rsidRDefault="00C91FD9">
            <w:pPr>
              <w:spacing w:before="60" w:after="60"/>
              <w:jc w:val="both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136DF" w:rsidRDefault="009136DF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E25824" w:rsidRDefault="007233C4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lastRenderedPageBreak/>
        <w:t xml:space="preserve">Type of Change </w:t>
      </w:r>
      <w:r>
        <w:rPr>
          <w:b/>
          <w:color w:val="0000FF"/>
          <w:u w:val="single"/>
        </w:rPr>
        <w:t>(Supplier to complete)</w:t>
      </w:r>
    </w:p>
    <w:p w:rsidR="00E25824" w:rsidRDefault="00E25824">
      <w:pPr>
        <w:rPr>
          <w:sz w:val="18"/>
          <w:szCs w:val="18"/>
        </w:rPr>
      </w:pPr>
    </w:p>
    <w:tbl>
      <w:tblPr>
        <w:tblStyle w:val="a4"/>
        <w:tblW w:w="99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7650"/>
        <w:gridCol w:w="1800"/>
      </w:tblGrid>
      <w:tr w:rsidR="00E25824">
        <w:tc>
          <w:tcPr>
            <w:tcW w:w="450" w:type="dxa"/>
            <w:shd w:val="clear" w:color="auto" w:fill="auto"/>
          </w:tcPr>
          <w:p w:rsidR="00E25824" w:rsidRDefault="007233C4">
            <w:pPr>
              <w:numPr>
                <w:ilvl w:val="0"/>
                <w:numId w:val="4"/>
              </w:numPr>
              <w:spacing w:before="120"/>
              <w:jc w:val="center"/>
            </w:pPr>
            <w:r>
              <w:t>99.1</w:t>
            </w:r>
          </w:p>
        </w:tc>
        <w:tc>
          <w:tcPr>
            <w:tcW w:w="7650" w:type="dxa"/>
            <w:shd w:val="clear" w:color="auto" w:fill="auto"/>
          </w:tcPr>
          <w:p w:rsidR="00E25824" w:rsidRDefault="007233C4">
            <w:pPr>
              <w:spacing w:before="120"/>
            </w:pPr>
            <w:r>
              <w:t>Change of location for manufacturing, assembly, testing, storage, packaging or shipping (include subcontractors).</w:t>
            </w:r>
          </w:p>
        </w:tc>
        <w:tc>
          <w:tcPr>
            <w:tcW w:w="1800" w:type="dxa"/>
            <w:shd w:val="clear" w:color="auto" w:fill="auto"/>
          </w:tcPr>
          <w:p w:rsidR="00E25824" w:rsidRDefault="009136DF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4"/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="007233C4">
              <w:t xml:space="preserve">Yes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No</w:t>
            </w:r>
          </w:p>
        </w:tc>
      </w:tr>
      <w:tr w:rsidR="004C4535">
        <w:tc>
          <w:tcPr>
            <w:tcW w:w="450" w:type="dxa"/>
            <w:shd w:val="clear" w:color="auto" w:fill="auto"/>
          </w:tcPr>
          <w:p w:rsidR="004C4535" w:rsidP="004C4535" w:rsidRDefault="004C4535">
            <w:pPr>
              <w:numPr>
                <w:ilvl w:val="0"/>
                <w:numId w:val="4"/>
              </w:numPr>
              <w:spacing w:before="120"/>
              <w:jc w:val="center"/>
            </w:pPr>
          </w:p>
        </w:tc>
        <w:tc>
          <w:tcPr>
            <w:tcW w:w="7650" w:type="dxa"/>
            <w:shd w:val="clear" w:color="auto" w:fill="auto"/>
          </w:tcPr>
          <w:p w:rsidR="004C4535" w:rsidP="004C4535" w:rsidRDefault="004C4535">
            <w:pPr>
              <w:spacing w:before="120"/>
            </w:pPr>
            <w:r>
              <w:t>Change in production equipment, production processes, or process controls, efficiency improvements that affects the validated state.</w:t>
            </w:r>
          </w:p>
          <w:p w:rsidR="004C4535" w:rsidP="004C4535" w:rsidRDefault="004C4535">
            <w:pPr>
              <w:spacing w:before="100"/>
              <w:ind w:left="403"/>
            </w:pPr>
            <w:r>
              <w:t>Examples:</w:t>
            </w:r>
          </w:p>
          <w:p w:rsidR="004C4535" w:rsidP="004C4535" w:rsidRDefault="004C4535">
            <w:pPr>
              <w:numPr>
                <w:ilvl w:val="0"/>
                <w:numId w:val="5"/>
              </w:numPr>
              <w:spacing w:before="120"/>
            </w:pPr>
            <w:r>
              <w:t>Inspection or measurement system change (includes process, sampling plan and test equipment changes)</w:t>
            </w:r>
          </w:p>
          <w:p w:rsidR="004C4535" w:rsidP="004C4535" w:rsidRDefault="004C4535">
            <w:pPr>
              <w:numPr>
                <w:ilvl w:val="0"/>
                <w:numId w:val="5"/>
              </w:numPr>
              <w:spacing w:before="120"/>
            </w:pPr>
            <w:r>
              <w:t>Software or hardware updates that are tied to production controls</w:t>
            </w:r>
          </w:p>
          <w:p w:rsidR="004C4535" w:rsidP="004C4535" w:rsidRDefault="004C4535">
            <w:pPr>
              <w:numPr>
                <w:ilvl w:val="0"/>
                <w:numId w:val="5"/>
              </w:numPr>
              <w:spacing w:before="120"/>
            </w:pPr>
            <w:r>
              <w:t>Tooling/assembly fixture refurbishment (major repairs)</w:t>
            </w:r>
          </w:p>
          <w:p w:rsidR="004C4535" w:rsidP="004C4535" w:rsidRDefault="004C4535">
            <w:pPr>
              <w:numPr>
                <w:ilvl w:val="0"/>
                <w:numId w:val="5"/>
              </w:numPr>
              <w:spacing w:before="120"/>
            </w:pPr>
            <w:r>
              <w:t>Equipment relocation</w:t>
            </w:r>
          </w:p>
          <w:p w:rsidR="004C4535" w:rsidP="009136DF" w:rsidRDefault="004C4535">
            <w:pPr>
              <w:numPr>
                <w:ilvl w:val="0"/>
                <w:numId w:val="5"/>
              </w:numPr>
              <w:spacing w:before="120"/>
            </w:pPr>
            <w:r>
              <w:t>New-alternate/improved processing equipment</w:t>
            </w:r>
          </w:p>
          <w:p w:rsidR="009136DF" w:rsidP="009136DF" w:rsidRDefault="009136DF">
            <w:pPr>
              <w:spacing w:before="120"/>
              <w:ind w:left="765"/>
            </w:pPr>
          </w:p>
        </w:tc>
        <w:tc>
          <w:tcPr>
            <w:tcW w:w="1800" w:type="dxa"/>
            <w:shd w:val="clear" w:color="auto" w:fill="auto"/>
          </w:tcPr>
          <w:p w:rsidR="004C4535" w:rsidP="004C4535" w:rsidRDefault="009136DF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4C4535">
              <w:t xml:space="preserve"> Yes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>
              <w:t xml:space="preserve"> </w:t>
            </w:r>
            <w:r w:rsidR="004C4535">
              <w:t>No</w:t>
            </w:r>
          </w:p>
        </w:tc>
      </w:tr>
      <w:tr w:rsidR="004C4535">
        <w:tc>
          <w:tcPr>
            <w:tcW w:w="450" w:type="dxa"/>
            <w:shd w:val="clear" w:color="auto" w:fill="auto"/>
          </w:tcPr>
          <w:p w:rsidR="004C4535" w:rsidP="004C4535" w:rsidRDefault="004C4535">
            <w:pPr>
              <w:numPr>
                <w:ilvl w:val="0"/>
                <w:numId w:val="4"/>
              </w:numPr>
              <w:spacing w:before="120"/>
              <w:jc w:val="center"/>
            </w:pPr>
          </w:p>
        </w:tc>
        <w:tc>
          <w:tcPr>
            <w:tcW w:w="7650" w:type="dxa"/>
            <w:shd w:val="clear" w:color="auto" w:fill="auto"/>
          </w:tcPr>
          <w:p w:rsidR="004C4535" w:rsidP="004C4535" w:rsidRDefault="004C4535">
            <w:pPr>
              <w:spacing w:before="120"/>
            </w:pPr>
            <w:r>
              <w:t xml:space="preserve">Change in product design (e.g. Any change in the physical, functional, and </w:t>
            </w:r>
            <w:hyperlink r:id="rId12">
              <w:r>
                <w:rPr>
                  <w:color w:val="0000FF"/>
                  <w:u w:val="single"/>
                </w:rPr>
                <w:t>performance</w:t>
              </w:r>
            </w:hyperlink>
            <w:r>
              <w:t xml:space="preserve"> </w:t>
            </w:r>
            <w:hyperlink r:id="rId13">
              <w:r>
                <w:rPr>
                  <w:color w:val="0000FF"/>
                  <w:u w:val="single"/>
                </w:rPr>
                <w:t>characteristics</w:t>
              </w:r>
            </w:hyperlink>
            <w:r>
              <w:t xml:space="preserve"> or </w:t>
            </w:r>
            <w:hyperlink r:id="rId14">
              <w:r>
                <w:rPr>
                  <w:color w:val="0000FF"/>
                  <w:u w:val="single"/>
                </w:rPr>
                <w:t>specifications</w:t>
              </w:r>
            </w:hyperlink>
            <w:r>
              <w:t xml:space="preserve"> that uniquely identify a component or device and determine its interchangeability in a </w:t>
            </w:r>
            <w:hyperlink r:id="rId15">
              <w:r>
                <w:rPr>
                  <w:color w:val="0000FF"/>
                  <w:u w:val="single"/>
                </w:rPr>
                <w:t>system</w:t>
              </w:r>
            </w:hyperlink>
            <w:r>
              <w:t>).</w:t>
            </w:r>
          </w:p>
          <w:p w:rsidR="004C4535" w:rsidP="004C4535" w:rsidRDefault="004C4535">
            <w:pPr>
              <w:spacing w:before="100"/>
              <w:ind w:left="403"/>
            </w:pPr>
            <w:r>
              <w:t>Examples:</w:t>
            </w:r>
          </w:p>
          <w:p w:rsidR="004C4535" w:rsidP="004C4535" w:rsidRDefault="004C4535">
            <w:pPr>
              <w:numPr>
                <w:ilvl w:val="0"/>
                <w:numId w:val="2"/>
              </w:numPr>
              <w:spacing w:before="120"/>
            </w:pPr>
            <w:r>
              <w:t xml:space="preserve">Material formulation change </w:t>
            </w:r>
          </w:p>
          <w:p w:rsidR="004C4535" w:rsidP="004C4535" w:rsidRDefault="004C4535">
            <w:pPr>
              <w:numPr>
                <w:ilvl w:val="0"/>
                <w:numId w:val="2"/>
              </w:numPr>
              <w:spacing w:before="120"/>
            </w:pPr>
            <w:r>
              <w:t>Material performance change</w:t>
            </w:r>
          </w:p>
          <w:p w:rsidR="004C4535" w:rsidP="004C4535" w:rsidRDefault="004C4535">
            <w:pPr>
              <w:numPr>
                <w:ilvl w:val="0"/>
                <w:numId w:val="2"/>
              </w:numPr>
              <w:spacing w:before="120"/>
            </w:pPr>
            <w:r>
              <w:t>Testing procedure change</w:t>
            </w:r>
          </w:p>
          <w:p w:rsidR="004C4535" w:rsidP="004C4535" w:rsidRDefault="004C4535">
            <w:pPr>
              <w:numPr>
                <w:ilvl w:val="0"/>
                <w:numId w:val="2"/>
              </w:numPr>
              <w:spacing w:before="120"/>
            </w:pPr>
            <w:r>
              <w:t>Regulatory filing</w:t>
            </w:r>
          </w:p>
          <w:p w:rsidR="004C4535" w:rsidP="004C4535" w:rsidRDefault="004C4535">
            <w:pPr>
              <w:numPr>
                <w:ilvl w:val="0"/>
                <w:numId w:val="2"/>
              </w:numPr>
              <w:spacing w:before="120"/>
            </w:pPr>
            <w:r>
              <w:t>Change to raw material supplier (direct supplier for Roche or subcontractor to direct supplier for Roche)</w:t>
            </w:r>
          </w:p>
          <w:p w:rsidR="004C4535" w:rsidP="004C4535" w:rsidRDefault="004C4535">
            <w:pPr>
              <w:numPr>
                <w:ilvl w:val="0"/>
                <w:numId w:val="2"/>
              </w:numPr>
              <w:spacing w:before="120"/>
            </w:pPr>
            <w:r>
              <w:t>Dating change</w:t>
            </w:r>
          </w:p>
          <w:p w:rsidR="004C4535" w:rsidP="004C4535" w:rsidRDefault="004C4535">
            <w:pPr>
              <w:numPr>
                <w:ilvl w:val="0"/>
                <w:numId w:val="2"/>
              </w:numPr>
              <w:spacing w:before="120"/>
            </w:pPr>
            <w:r>
              <w:t>Temperature control method change</w:t>
            </w:r>
          </w:p>
          <w:p w:rsidR="004C4535" w:rsidP="004C4535" w:rsidRDefault="004C4535">
            <w:pPr>
              <w:numPr>
                <w:ilvl w:val="0"/>
                <w:numId w:val="2"/>
              </w:numPr>
              <w:spacing w:before="120"/>
            </w:pPr>
            <w:r>
              <w:t>Change to reliability/stability</w:t>
            </w:r>
          </w:p>
          <w:p w:rsidR="004C4535" w:rsidP="004C4535" w:rsidRDefault="004C4535">
            <w:pPr>
              <w:numPr>
                <w:ilvl w:val="0"/>
                <w:numId w:val="2"/>
              </w:numPr>
              <w:spacing w:before="120"/>
            </w:pPr>
            <w:r>
              <w:t>Computer/software change</w:t>
            </w:r>
          </w:p>
          <w:p w:rsidR="004C4535" w:rsidP="004C4535" w:rsidRDefault="004C4535">
            <w:pPr>
              <w:numPr>
                <w:ilvl w:val="0"/>
                <w:numId w:val="2"/>
              </w:numPr>
              <w:spacing w:before="120"/>
            </w:pPr>
            <w:r>
              <w:t>Change in analytics range</w:t>
            </w:r>
          </w:p>
          <w:p w:rsidR="004C4535" w:rsidP="009136DF" w:rsidRDefault="004C4535">
            <w:pPr>
              <w:numPr>
                <w:ilvl w:val="0"/>
                <w:numId w:val="2"/>
              </w:numPr>
              <w:spacing w:before="120"/>
            </w:pPr>
            <w:r>
              <w:t>Change in specification</w:t>
            </w:r>
          </w:p>
          <w:p w:rsidR="009136DF" w:rsidP="009136DF" w:rsidRDefault="009136DF">
            <w:pPr>
              <w:spacing w:before="120"/>
              <w:ind w:left="765"/>
            </w:pPr>
          </w:p>
        </w:tc>
        <w:tc>
          <w:tcPr>
            <w:tcW w:w="1800" w:type="dxa"/>
            <w:shd w:val="clear" w:color="auto" w:fill="auto"/>
          </w:tcPr>
          <w:p w:rsidR="004C4535" w:rsidP="004C4535" w:rsidRDefault="009136DF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4C4535">
              <w:t xml:space="preserve"> Yes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4C4535">
              <w:t xml:space="preserve"> No</w:t>
            </w:r>
          </w:p>
        </w:tc>
      </w:tr>
      <w:tr w:rsidR="004C4535">
        <w:tc>
          <w:tcPr>
            <w:tcW w:w="450" w:type="dxa"/>
            <w:shd w:val="clear" w:color="auto" w:fill="auto"/>
          </w:tcPr>
          <w:p w:rsidR="004C4535" w:rsidP="009136DF" w:rsidRDefault="004C4535">
            <w:pPr>
              <w:pageBreakBefore/>
              <w:numPr>
                <w:ilvl w:val="0"/>
                <w:numId w:val="4"/>
              </w:numPr>
              <w:spacing w:before="120"/>
              <w:jc w:val="center"/>
            </w:pPr>
          </w:p>
        </w:tc>
        <w:tc>
          <w:tcPr>
            <w:tcW w:w="7650" w:type="dxa"/>
            <w:shd w:val="clear" w:color="auto" w:fill="auto"/>
          </w:tcPr>
          <w:p w:rsidR="004C4535" w:rsidP="009136DF" w:rsidRDefault="004C4535">
            <w:pPr>
              <w:pageBreakBefore/>
              <w:spacing w:before="120"/>
            </w:pPr>
            <w:r>
              <w:t>Change to a raw material or component used to build a product for Roche</w:t>
            </w:r>
          </w:p>
          <w:p w:rsidR="004C4535" w:rsidP="009136DF" w:rsidRDefault="004C4535">
            <w:pPr>
              <w:pageBreakBefore/>
              <w:spacing w:before="120"/>
              <w:ind w:left="360"/>
            </w:pPr>
            <w:r>
              <w:t>Examples:</w:t>
            </w:r>
          </w:p>
          <w:p w:rsidR="004C4535" w:rsidP="009136DF" w:rsidRDefault="004C4535">
            <w:pPr>
              <w:pageBreakBefore/>
              <w:numPr>
                <w:ilvl w:val="0"/>
                <w:numId w:val="6"/>
              </w:numPr>
              <w:spacing w:before="120"/>
              <w:ind w:left="1123"/>
            </w:pPr>
            <w:r>
              <w:t>Reformulation of a raw material or subcomponent</w:t>
            </w:r>
          </w:p>
          <w:p w:rsidR="004C4535" w:rsidP="009136DF" w:rsidRDefault="004C4535">
            <w:pPr>
              <w:pageBreakBefore/>
              <w:numPr>
                <w:ilvl w:val="0"/>
                <w:numId w:val="6"/>
              </w:numPr>
              <w:spacing w:before="120"/>
              <w:ind w:left="1123"/>
            </w:pPr>
            <w:r>
              <w:t>Change in manufacturing method to produce a raw material (direct supplier for Roche or subcontractor to direct supplier for Roche)</w:t>
            </w:r>
          </w:p>
          <w:p w:rsidR="004C4535" w:rsidP="009136DF" w:rsidRDefault="004C4535">
            <w:pPr>
              <w:pageBreakBefore/>
              <w:numPr>
                <w:ilvl w:val="0"/>
                <w:numId w:val="6"/>
              </w:numPr>
              <w:spacing w:before="120"/>
              <w:ind w:left="1123"/>
            </w:pPr>
            <w:r>
              <w:t>Second Source</w:t>
            </w:r>
          </w:p>
          <w:p w:rsidR="004C4535" w:rsidP="009136DF" w:rsidRDefault="004C4535">
            <w:pPr>
              <w:pageBreakBefore/>
              <w:numPr>
                <w:ilvl w:val="0"/>
                <w:numId w:val="6"/>
              </w:numPr>
              <w:spacing w:before="120"/>
              <w:ind w:left="1123"/>
            </w:pPr>
            <w:r>
              <w:t>Change to raw material supplier (direct supplier for Roche or subcontractor to direct supplier for Roche)</w:t>
            </w:r>
          </w:p>
          <w:p w:rsidR="004C4535" w:rsidP="009136DF" w:rsidRDefault="004C4535">
            <w:pPr>
              <w:pageBreakBefore/>
              <w:numPr>
                <w:ilvl w:val="0"/>
                <w:numId w:val="6"/>
              </w:numPr>
              <w:spacing w:before="120" w:after="120"/>
              <w:ind w:left="1123"/>
            </w:pPr>
            <w:r>
              <w:t>Change in raw material manufacturing location (direct supplier for Roche or subcontractor to direct supplier for Roche</w:t>
            </w:r>
          </w:p>
        </w:tc>
        <w:tc>
          <w:tcPr>
            <w:tcW w:w="1800" w:type="dxa"/>
            <w:shd w:val="clear" w:color="auto" w:fill="auto"/>
          </w:tcPr>
          <w:p w:rsidR="004C4535" w:rsidP="009136DF" w:rsidRDefault="009136DF">
            <w:pPr>
              <w:pageBreakBefore/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4C4535">
              <w:t xml:space="preserve"> Yes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4C4535">
              <w:t xml:space="preserve"> No</w:t>
            </w:r>
          </w:p>
        </w:tc>
      </w:tr>
      <w:tr w:rsidR="004C4535">
        <w:tc>
          <w:tcPr>
            <w:tcW w:w="450" w:type="dxa"/>
            <w:shd w:val="clear" w:color="auto" w:fill="auto"/>
          </w:tcPr>
          <w:p w:rsidR="004C4535" w:rsidP="004C4535" w:rsidRDefault="004C4535">
            <w:pPr>
              <w:numPr>
                <w:ilvl w:val="0"/>
                <w:numId w:val="4"/>
              </w:numPr>
              <w:spacing w:before="120"/>
              <w:jc w:val="center"/>
            </w:pPr>
          </w:p>
        </w:tc>
        <w:tc>
          <w:tcPr>
            <w:tcW w:w="7650" w:type="dxa"/>
            <w:shd w:val="clear" w:color="auto" w:fill="auto"/>
          </w:tcPr>
          <w:p w:rsidR="004C4535" w:rsidP="004C4535" w:rsidRDefault="004C4535">
            <w:pPr>
              <w:spacing w:before="120"/>
            </w:pPr>
            <w:r>
              <w:t>Change to shipping or packaging of product</w:t>
            </w:r>
          </w:p>
          <w:p w:rsidR="004C4535" w:rsidP="004C4535" w:rsidRDefault="004C4535">
            <w:pPr>
              <w:spacing w:before="120"/>
              <w:ind w:left="360"/>
            </w:pPr>
            <w:r>
              <w:t>Examples:</w:t>
            </w:r>
          </w:p>
          <w:p w:rsidR="004C4535" w:rsidP="009136DF" w:rsidRDefault="004C4535">
            <w:pPr>
              <w:numPr>
                <w:ilvl w:val="0"/>
                <w:numId w:val="3"/>
              </w:numPr>
              <w:spacing w:before="120"/>
            </w:pPr>
            <w:r>
              <w:t>Labeling change</w:t>
            </w:r>
          </w:p>
          <w:p w:rsidR="004C4535" w:rsidP="009136DF" w:rsidRDefault="004C4535">
            <w:pPr>
              <w:numPr>
                <w:ilvl w:val="0"/>
                <w:numId w:val="3"/>
              </w:numPr>
              <w:spacing w:before="120"/>
            </w:pPr>
            <w:r>
              <w:t>Container change</w:t>
            </w:r>
          </w:p>
          <w:p w:rsidR="004C4535" w:rsidP="009136DF" w:rsidRDefault="004C4535">
            <w:pPr>
              <w:numPr>
                <w:ilvl w:val="0"/>
                <w:numId w:val="3"/>
              </w:numPr>
              <w:spacing w:before="120"/>
            </w:pPr>
            <w:r>
              <w:t>Temperature control method change</w:t>
            </w:r>
          </w:p>
          <w:p w:rsidR="004C4535" w:rsidP="009136DF" w:rsidRDefault="004C4535">
            <w:pPr>
              <w:numPr>
                <w:ilvl w:val="0"/>
                <w:numId w:val="3"/>
              </w:numPr>
              <w:spacing w:before="120" w:after="120"/>
            </w:pPr>
            <w:r>
              <w:t>Dating change (expiration/retest)</w:t>
            </w:r>
          </w:p>
        </w:tc>
        <w:tc>
          <w:tcPr>
            <w:tcW w:w="1800" w:type="dxa"/>
            <w:shd w:val="clear" w:color="auto" w:fill="auto"/>
          </w:tcPr>
          <w:p w:rsidR="004C4535" w:rsidP="004C4535" w:rsidRDefault="009136DF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4C4535">
              <w:t xml:space="preserve"> Yes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4C4535">
              <w:t xml:space="preserve"> No</w:t>
            </w:r>
          </w:p>
        </w:tc>
      </w:tr>
      <w:tr w:rsidR="004C4535">
        <w:tc>
          <w:tcPr>
            <w:tcW w:w="450" w:type="dxa"/>
            <w:shd w:val="clear" w:color="auto" w:fill="auto"/>
          </w:tcPr>
          <w:p w:rsidR="004C4535" w:rsidP="004C4535" w:rsidRDefault="004C4535">
            <w:pPr>
              <w:numPr>
                <w:ilvl w:val="0"/>
                <w:numId w:val="4"/>
              </w:numPr>
              <w:spacing w:before="120"/>
              <w:jc w:val="center"/>
            </w:pPr>
          </w:p>
        </w:tc>
        <w:tc>
          <w:tcPr>
            <w:tcW w:w="7650" w:type="dxa"/>
            <w:shd w:val="clear" w:color="auto" w:fill="auto"/>
          </w:tcPr>
          <w:p w:rsidR="004C4535" w:rsidP="004C4535" w:rsidRDefault="004C4535">
            <w:pPr>
              <w:spacing w:before="120"/>
            </w:pPr>
            <w:r>
              <w:t xml:space="preserve">Product Deletion </w:t>
            </w:r>
          </w:p>
        </w:tc>
        <w:tc>
          <w:tcPr>
            <w:tcW w:w="1800" w:type="dxa"/>
            <w:shd w:val="clear" w:color="auto" w:fill="auto"/>
          </w:tcPr>
          <w:p w:rsidR="004C4535" w:rsidP="004C4535" w:rsidRDefault="009136DF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4C4535">
              <w:t xml:space="preserve"> Yes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4C4535">
              <w:t xml:space="preserve"> No</w:t>
            </w:r>
          </w:p>
        </w:tc>
      </w:tr>
      <w:tr w:rsidR="004C4535">
        <w:tc>
          <w:tcPr>
            <w:tcW w:w="450" w:type="dxa"/>
            <w:shd w:val="clear" w:color="auto" w:fill="auto"/>
          </w:tcPr>
          <w:p w:rsidR="004C4535" w:rsidP="004C4535" w:rsidRDefault="004C4535">
            <w:pPr>
              <w:numPr>
                <w:ilvl w:val="0"/>
                <w:numId w:val="4"/>
              </w:numPr>
              <w:spacing w:before="120"/>
              <w:jc w:val="center"/>
            </w:pPr>
          </w:p>
        </w:tc>
        <w:tc>
          <w:tcPr>
            <w:tcW w:w="7650" w:type="dxa"/>
            <w:shd w:val="clear" w:color="auto" w:fill="auto"/>
          </w:tcPr>
          <w:p w:rsidR="004C4535" w:rsidP="004C4535" w:rsidRDefault="004C4535">
            <w:pPr>
              <w:spacing w:before="120"/>
            </w:pPr>
            <w:r>
              <w:t>General Changes</w:t>
            </w:r>
          </w:p>
          <w:p w:rsidR="004C4535" w:rsidP="004C4535" w:rsidRDefault="004C4535">
            <w:pPr>
              <w:spacing w:before="120"/>
              <w:ind w:left="415"/>
            </w:pPr>
            <w:r>
              <w:t>Examples:</w:t>
            </w:r>
          </w:p>
          <w:p w:rsidR="004C4535" w:rsidP="009136DF" w:rsidRDefault="004C453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rPr>
                <w:color w:val="000000"/>
              </w:rPr>
              <w:t>Name change</w:t>
            </w:r>
          </w:p>
          <w:p w:rsidR="004C4535" w:rsidP="009136DF" w:rsidRDefault="004C453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rPr>
                <w:color w:val="000000"/>
              </w:rPr>
              <w:t>ISO Certificate changes</w:t>
            </w:r>
          </w:p>
          <w:p w:rsidR="004C4535" w:rsidP="009136DF" w:rsidRDefault="004C453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 w:rsidRPr="004C4535">
              <w:rPr>
                <w:color w:val="000000"/>
              </w:rPr>
              <w:t>Ownership change</w:t>
            </w:r>
          </w:p>
        </w:tc>
        <w:tc>
          <w:tcPr>
            <w:tcW w:w="1800" w:type="dxa"/>
            <w:shd w:val="clear" w:color="auto" w:fill="auto"/>
          </w:tcPr>
          <w:p w:rsidR="004C4535" w:rsidP="004C4535" w:rsidRDefault="009136DF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4C4535">
              <w:t xml:space="preserve"> Yes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>
              <w:t xml:space="preserve"> </w:t>
            </w:r>
            <w:r w:rsidR="004C4535">
              <w:t>No</w:t>
            </w:r>
          </w:p>
        </w:tc>
      </w:tr>
      <w:tr w:rsidR="004C4535">
        <w:tc>
          <w:tcPr>
            <w:tcW w:w="450" w:type="dxa"/>
            <w:shd w:val="clear" w:color="auto" w:fill="auto"/>
          </w:tcPr>
          <w:p w:rsidR="004C4535" w:rsidP="004C4535" w:rsidRDefault="004C4535">
            <w:pPr>
              <w:numPr>
                <w:ilvl w:val="0"/>
                <w:numId w:val="4"/>
              </w:numPr>
              <w:spacing w:before="120"/>
              <w:jc w:val="center"/>
            </w:pPr>
          </w:p>
        </w:tc>
        <w:tc>
          <w:tcPr>
            <w:tcW w:w="7650" w:type="dxa"/>
            <w:shd w:val="clear" w:color="auto" w:fill="auto"/>
          </w:tcPr>
          <w:p w:rsidR="004C4535" w:rsidP="00C91FD9" w:rsidRDefault="004C4535">
            <w:pPr>
              <w:spacing w:before="120"/>
            </w:pPr>
            <w:r>
              <w:t xml:space="preserve">Change to a service provided to Roche  </w:t>
            </w:r>
            <w:r w:rsidR="00C91FD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1FD9">
              <w:instrText xml:space="preserve"> FORMTEXT </w:instrText>
            </w:r>
            <w:r w:rsidR="00C91FD9">
              <w:fldChar w:fldCharType="separate"/>
            </w:r>
            <w:r w:rsidR="00C91FD9">
              <w:rPr>
                <w:noProof/>
              </w:rPr>
              <w:t> </w:t>
            </w:r>
            <w:r w:rsidR="00C91FD9">
              <w:rPr>
                <w:noProof/>
              </w:rPr>
              <w:t> </w:t>
            </w:r>
            <w:r w:rsidR="00C91FD9">
              <w:rPr>
                <w:noProof/>
              </w:rPr>
              <w:t> </w:t>
            </w:r>
            <w:r w:rsidR="00C91FD9">
              <w:rPr>
                <w:noProof/>
              </w:rPr>
              <w:t> </w:t>
            </w:r>
            <w:r w:rsidR="00C91FD9">
              <w:rPr>
                <w:noProof/>
              </w:rPr>
              <w:t> </w:t>
            </w:r>
            <w:r w:rsidR="00C91FD9"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4C4535" w:rsidP="004C4535" w:rsidRDefault="009136DF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4C4535">
              <w:t xml:space="preserve"> Yes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4C4535">
              <w:t xml:space="preserve"> No </w:t>
            </w:r>
          </w:p>
        </w:tc>
      </w:tr>
      <w:tr w:rsidR="004C4535">
        <w:tc>
          <w:tcPr>
            <w:tcW w:w="450" w:type="dxa"/>
            <w:shd w:val="clear" w:color="auto" w:fill="auto"/>
          </w:tcPr>
          <w:p w:rsidR="004C4535" w:rsidP="004C4535" w:rsidRDefault="004C4535">
            <w:pPr>
              <w:numPr>
                <w:ilvl w:val="0"/>
                <w:numId w:val="4"/>
              </w:numPr>
              <w:spacing w:before="120"/>
              <w:jc w:val="center"/>
            </w:pPr>
          </w:p>
        </w:tc>
        <w:tc>
          <w:tcPr>
            <w:tcW w:w="7650" w:type="dxa"/>
            <w:shd w:val="clear" w:color="auto" w:fill="auto"/>
          </w:tcPr>
          <w:p w:rsidR="004C4535" w:rsidP="00C91FD9" w:rsidRDefault="004C4535">
            <w:pPr>
              <w:spacing w:before="120"/>
            </w:pPr>
            <w:r>
              <w:t xml:space="preserve">Other (explain):  </w:t>
            </w:r>
            <w:r w:rsidR="00C91FD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1FD9">
              <w:instrText xml:space="preserve"> FORMTEXT </w:instrText>
            </w:r>
            <w:r w:rsidR="00C91FD9">
              <w:fldChar w:fldCharType="separate"/>
            </w:r>
            <w:r w:rsidR="00C91FD9">
              <w:rPr>
                <w:noProof/>
              </w:rPr>
              <w:t> </w:t>
            </w:r>
            <w:r w:rsidR="00C91FD9">
              <w:rPr>
                <w:noProof/>
              </w:rPr>
              <w:t> </w:t>
            </w:r>
            <w:r w:rsidR="00C91FD9">
              <w:rPr>
                <w:noProof/>
              </w:rPr>
              <w:t> </w:t>
            </w:r>
            <w:r w:rsidR="00C91FD9">
              <w:rPr>
                <w:noProof/>
              </w:rPr>
              <w:t> </w:t>
            </w:r>
            <w:r w:rsidR="00C91FD9">
              <w:rPr>
                <w:noProof/>
              </w:rPr>
              <w:t> </w:t>
            </w:r>
            <w:r w:rsidR="00C91FD9"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4C4535" w:rsidP="004C4535" w:rsidRDefault="009136DF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4C4535">
              <w:t xml:space="preserve"> Yes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4C4535">
              <w:t xml:space="preserve"> No </w:t>
            </w:r>
          </w:p>
        </w:tc>
      </w:tr>
    </w:tbl>
    <w:p w:rsidR="004F6DE4" w:rsidRDefault="004F6DE4"/>
    <w:p w:rsidR="00E25824" w:rsidRDefault="00E25824">
      <w:pPr>
        <w:rPr>
          <w:sz w:val="18"/>
          <w:szCs w:val="18"/>
        </w:rPr>
      </w:pPr>
    </w:p>
    <w:p w:rsidR="009136DF" w:rsidRDefault="009136DF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E25824" w:rsidRDefault="007233C4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lastRenderedPageBreak/>
        <w:t xml:space="preserve">Impact Assessment to Supplier’s Processes/Products/Service </w:t>
      </w:r>
      <w:r>
        <w:rPr>
          <w:b/>
          <w:color w:val="0000FF"/>
          <w:u w:val="single"/>
        </w:rPr>
        <w:t>(Supplier to complete)</w:t>
      </w:r>
    </w:p>
    <w:p w:rsidR="00E25824" w:rsidRDefault="00E25824">
      <w:pPr>
        <w:rPr>
          <w:sz w:val="18"/>
          <w:szCs w:val="18"/>
        </w:rPr>
      </w:pPr>
    </w:p>
    <w:tbl>
      <w:tblPr>
        <w:tblStyle w:val="a5"/>
        <w:tblW w:w="99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7108"/>
        <w:gridCol w:w="7"/>
      </w:tblGrid>
      <w:tr w:rsidR="00E25824" w:rsidTr="009136DF">
        <w:trPr>
          <w:tblHeader/>
        </w:trPr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25824" w:rsidRDefault="007233C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7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25824" w:rsidRDefault="007233C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Assessment/Rationale (list impacted documents)</w:t>
            </w:r>
          </w:p>
        </w:tc>
      </w:tr>
      <w:tr w:rsidR="00E25824"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E25824" w:rsidRDefault="007233C4">
            <w:pPr>
              <w:spacing w:before="120"/>
            </w:pPr>
            <w:r>
              <w:t>Does the change potentially affect the product/process risk documentation?</w:t>
            </w:r>
          </w:p>
          <w:p w:rsidR="00E25824" w:rsidRDefault="007233C4">
            <w:pPr>
              <w:spacing w:before="120"/>
            </w:pPr>
            <w:r>
              <w:t>Check one:</w:t>
            </w:r>
          </w:p>
          <w:p w:rsidR="00E25824" w:rsidRDefault="009136DF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 Yes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 No</w:t>
            </w:r>
          </w:p>
        </w:tc>
        <w:tc>
          <w:tcPr>
            <w:tcW w:w="7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E25824" w:rsidRDefault="007233C4">
            <w:pPr>
              <w:spacing w:before="120"/>
            </w:pPr>
            <w:r>
              <w:t>Check All that Apply:</w:t>
            </w:r>
          </w:p>
          <w:bookmarkStart w:name="bookmark=id.3znysh7" w:colFirst="0" w:colLast="0" w:id="5"/>
          <w:bookmarkEnd w:id="5"/>
          <w:p w:rsidR="00E25824" w:rsidRDefault="009136DF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Risk Assessments (Product/Process/Design)/FMEA</w:t>
            </w:r>
          </w:p>
          <w:bookmarkStart w:name="bookmark=id.2et92p0" w:colFirst="0" w:colLast="0" w:id="6"/>
          <w:bookmarkEnd w:id="6"/>
          <w:p w:rsidR="00E25824" w:rsidRDefault="009136DF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Specifications</w:t>
            </w:r>
          </w:p>
          <w:bookmarkStart w:name="bookmark=id.tyjcwt" w:colFirst="0" w:colLast="0" w:id="7"/>
          <w:bookmarkEnd w:id="7"/>
          <w:p w:rsidR="00E25824" w:rsidRDefault="009136DF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Test/Inspection Procedures</w:t>
            </w:r>
          </w:p>
          <w:bookmarkStart w:name="bookmark=id.3dy6vkm" w:colFirst="0" w:colLast="0" w:id="8"/>
          <w:bookmarkEnd w:id="8"/>
          <w:p w:rsidR="00E25824" w:rsidRDefault="009136DF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Manufacturing Instructions</w:t>
            </w:r>
          </w:p>
          <w:bookmarkStart w:name="bookmark=id.1t3h5sf" w:colFirst="0" w:colLast="0" w:id="9"/>
          <w:bookmarkEnd w:id="9"/>
          <w:p w:rsidR="00E25824" w:rsidRDefault="009136DF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Policies/Procedures</w:t>
            </w:r>
          </w:p>
          <w:p w:rsidR="00E25824" w:rsidRDefault="007233C4">
            <w:pPr>
              <w:spacing w:before="120"/>
            </w:pPr>
            <w:r>
              <w:t>List documents potentially impacted or rationale for no potential impact:</w:t>
            </w:r>
          </w:p>
          <w:p w:rsidR="00E25824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824">
        <w:trPr>
          <w:trHeight w:val="1772"/>
        </w:trPr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E25824" w:rsidRDefault="007233C4">
            <w:pPr>
              <w:spacing w:before="120"/>
            </w:pPr>
            <w:r>
              <w:t>Does the change potentially affect the Roche requirements as defined in specification or purchasing requirements?</w:t>
            </w:r>
          </w:p>
          <w:p w:rsidR="00E25824" w:rsidRDefault="007233C4">
            <w:pPr>
              <w:spacing w:before="120"/>
            </w:pPr>
            <w:r>
              <w:t xml:space="preserve">Check one: </w:t>
            </w:r>
          </w:p>
          <w:p w:rsidR="00E25824" w:rsidRDefault="00C91FD9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 Yes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 No</w:t>
            </w:r>
          </w:p>
        </w:tc>
        <w:tc>
          <w:tcPr>
            <w:tcW w:w="7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E25824" w:rsidRDefault="007233C4">
            <w:pPr>
              <w:spacing w:before="120"/>
            </w:pPr>
            <w:r>
              <w:t>Describe potential impact or rationale for no impact.</w:t>
            </w:r>
          </w:p>
          <w:p w:rsidR="00E25824" w:rsidP="00C91FD9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824"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E25824" w:rsidRDefault="007233C4">
            <w:pPr>
              <w:spacing w:before="120"/>
            </w:pPr>
            <w:r>
              <w:t xml:space="preserve">Does the change potentially </w:t>
            </w:r>
            <w:proofErr w:type="gramStart"/>
            <w:r>
              <w:t>impact</w:t>
            </w:r>
            <w:proofErr w:type="gramEnd"/>
            <w:r>
              <w:t xml:space="preserve"> the validated manufacturing process?</w:t>
            </w:r>
          </w:p>
          <w:p w:rsidR="00E25824" w:rsidRDefault="007233C4">
            <w:pPr>
              <w:spacing w:before="120"/>
            </w:pPr>
            <w:r>
              <w:t xml:space="preserve">Check one: </w:t>
            </w:r>
          </w:p>
          <w:p w:rsidR="00E25824" w:rsidP="00C91FD9" w:rsidRDefault="00C91FD9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 Yes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 No</w:t>
            </w:r>
          </w:p>
        </w:tc>
        <w:tc>
          <w:tcPr>
            <w:tcW w:w="7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E25824" w:rsidRDefault="007233C4">
            <w:pPr>
              <w:spacing w:before="120"/>
            </w:pPr>
            <w:r>
              <w:t>Describe potential impact or rationale for no impact.</w:t>
            </w:r>
          </w:p>
          <w:p w:rsidR="00E25824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824"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E25824" w:rsidRDefault="007233C4">
            <w:pPr>
              <w:spacing w:before="120"/>
            </w:pPr>
            <w:r>
              <w:t xml:space="preserve">Does the change potentially </w:t>
            </w:r>
            <w:proofErr w:type="gramStart"/>
            <w:r>
              <w:t>impact</w:t>
            </w:r>
            <w:proofErr w:type="gramEnd"/>
            <w:r>
              <w:t xml:space="preserve"> the approved packaging/transportation method for the product?</w:t>
            </w:r>
          </w:p>
          <w:p w:rsidR="00E25824" w:rsidRDefault="007233C4">
            <w:pPr>
              <w:spacing w:before="120"/>
            </w:pPr>
            <w:r>
              <w:t xml:space="preserve">Check one: </w:t>
            </w:r>
          </w:p>
          <w:p w:rsidR="00E25824" w:rsidP="00C91FD9" w:rsidRDefault="00C91FD9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 Yes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 No</w:t>
            </w:r>
          </w:p>
        </w:tc>
        <w:tc>
          <w:tcPr>
            <w:tcW w:w="7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E25824" w:rsidRDefault="007233C4">
            <w:pPr>
              <w:spacing w:before="120"/>
            </w:pPr>
            <w:r>
              <w:t>Describe potential impact or rationale for no impact.</w:t>
            </w:r>
          </w:p>
          <w:p w:rsidR="00E25824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824">
        <w:trPr>
          <w:gridAfter w:val="1"/>
          <w:wAfter w:w="7" w:type="dxa"/>
        </w:trPr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E25824" w:rsidRDefault="007233C4">
            <w:pPr>
              <w:spacing w:before="120"/>
            </w:pPr>
            <w:r>
              <w:t xml:space="preserve">Does the change potentially </w:t>
            </w:r>
            <w:proofErr w:type="gramStart"/>
            <w:r>
              <w:t>impact</w:t>
            </w:r>
            <w:proofErr w:type="gramEnd"/>
            <w:r>
              <w:t xml:space="preserve"> any business or logistics requirements?</w:t>
            </w:r>
          </w:p>
          <w:p w:rsidR="00E25824" w:rsidRDefault="007233C4">
            <w:pPr>
              <w:spacing w:before="120"/>
            </w:pPr>
            <w:r>
              <w:t xml:space="preserve">Check one: </w:t>
            </w:r>
          </w:p>
          <w:p w:rsidR="00E25824" w:rsidP="00C91FD9" w:rsidRDefault="00C91FD9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 Yes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 No</w:t>
            </w:r>
          </w:p>
        </w:tc>
        <w:tc>
          <w:tcPr>
            <w:tcW w:w="7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E25824" w:rsidRDefault="007233C4">
            <w:pPr>
              <w:spacing w:before="120"/>
            </w:pPr>
            <w:r>
              <w:t>Describe potential impact or rationale for no impact.</w:t>
            </w:r>
          </w:p>
          <w:p w:rsidR="00E25824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824">
        <w:trPr>
          <w:gridAfter w:val="1"/>
          <w:wAfter w:w="7" w:type="dxa"/>
        </w:trPr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E25824" w:rsidRDefault="007233C4">
            <w:pPr>
              <w:spacing w:before="120"/>
            </w:pPr>
            <w:r>
              <w:t xml:space="preserve">Does the change potentially </w:t>
            </w:r>
            <w:proofErr w:type="gramStart"/>
            <w:r>
              <w:t>impact</w:t>
            </w:r>
            <w:proofErr w:type="gramEnd"/>
            <w:r>
              <w:t xml:space="preserve"> component/part traceability?</w:t>
            </w:r>
          </w:p>
          <w:p w:rsidR="00E25824" w:rsidRDefault="007233C4">
            <w:pPr>
              <w:spacing w:before="120"/>
            </w:pPr>
            <w:r>
              <w:t xml:space="preserve">Check one: </w:t>
            </w:r>
          </w:p>
          <w:p w:rsidR="00E25824" w:rsidP="00C91FD9" w:rsidRDefault="00C91FD9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 Yes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 No</w:t>
            </w:r>
          </w:p>
        </w:tc>
        <w:tc>
          <w:tcPr>
            <w:tcW w:w="7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E25824" w:rsidRDefault="007233C4">
            <w:pPr>
              <w:spacing w:before="120"/>
            </w:pPr>
            <w:r>
              <w:t xml:space="preserve">Describe how traceability </w:t>
            </w:r>
            <w:proofErr w:type="gramStart"/>
            <w:r>
              <w:t>will be established</w:t>
            </w:r>
            <w:proofErr w:type="gramEnd"/>
            <w:r>
              <w:t xml:space="preserve"> for the component/part number (e.g. date codes, lot number, site/location code, serial number or any other methods that should establish a beginning point for this change).</w:t>
            </w:r>
          </w:p>
          <w:p w:rsidR="00E25824" w:rsidRDefault="00C91FD9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824">
        <w:trPr>
          <w:gridAfter w:val="1"/>
          <w:wAfter w:w="7" w:type="dxa"/>
        </w:trPr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E25824" w:rsidP="009136DF" w:rsidRDefault="00C91FD9">
            <w:pPr>
              <w:pageBreakBefore/>
              <w:spacing w:before="120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7233C4">
              <w:t xml:space="preserve"> Attachment(s)</w:t>
            </w:r>
          </w:p>
          <w:p w:rsidR="00E25824" w:rsidP="009136DF" w:rsidRDefault="00E25824">
            <w:pPr>
              <w:pageBreakBefore/>
              <w:spacing w:before="120"/>
            </w:pPr>
          </w:p>
        </w:tc>
        <w:tc>
          <w:tcPr>
            <w:tcW w:w="7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E25824" w:rsidP="009136DF" w:rsidRDefault="007233C4">
            <w:pPr>
              <w:pageBreakBefore/>
              <w:spacing w:before="120"/>
            </w:pPr>
            <w:r>
              <w:t>Identify Attachment(s):</w:t>
            </w:r>
            <w:r w:rsidR="009136DF">
              <w:t xml:space="preserve"> </w:t>
            </w:r>
            <w:r w:rsidR="00C91FD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1FD9">
              <w:instrText xml:space="preserve"> FORMTEXT </w:instrText>
            </w:r>
            <w:r w:rsidR="00C91FD9">
              <w:fldChar w:fldCharType="separate"/>
            </w:r>
            <w:r w:rsidR="00C91FD9">
              <w:rPr>
                <w:noProof/>
              </w:rPr>
              <w:t> </w:t>
            </w:r>
            <w:r w:rsidR="00C91FD9">
              <w:rPr>
                <w:noProof/>
              </w:rPr>
              <w:t> </w:t>
            </w:r>
            <w:r w:rsidR="00C91FD9">
              <w:rPr>
                <w:noProof/>
              </w:rPr>
              <w:t> </w:t>
            </w:r>
            <w:r w:rsidR="00C91FD9">
              <w:rPr>
                <w:noProof/>
              </w:rPr>
              <w:t> </w:t>
            </w:r>
            <w:r w:rsidR="00C91FD9">
              <w:rPr>
                <w:noProof/>
              </w:rPr>
              <w:t> </w:t>
            </w:r>
            <w:r w:rsidR="00C91FD9">
              <w:fldChar w:fldCharType="end"/>
            </w:r>
          </w:p>
        </w:tc>
      </w:tr>
      <w:tr w:rsidR="000452A7">
        <w:trPr>
          <w:gridAfter w:val="1"/>
          <w:wAfter w:w="7" w:type="dxa"/>
        </w:trPr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452A7" w:rsidRDefault="000452A7">
            <w:pPr>
              <w:spacing w:before="120"/>
            </w:pPr>
            <w:r>
              <w:t>Does supplier plan to provide samples related to the change request</w:t>
            </w:r>
          </w:p>
          <w:p w:rsidR="000452A7" w:rsidRDefault="000452A7">
            <w:pPr>
              <w:spacing w:before="120"/>
            </w:pPr>
          </w:p>
          <w:p w:rsidR="000452A7" w:rsidRDefault="000452A7">
            <w:pPr>
              <w:spacing w:before="120"/>
            </w:pPr>
            <w:r>
              <w:t xml:space="preserve">Check one: </w:t>
            </w:r>
          </w:p>
          <w:p w:rsidR="000452A7" w:rsidRDefault="00C91FD9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0452A7">
              <w:t xml:space="preserve">  Yes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0452A7">
              <w:t xml:space="preserve">  No</w:t>
            </w:r>
          </w:p>
        </w:tc>
        <w:tc>
          <w:tcPr>
            <w:tcW w:w="7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452A7" w:rsidRDefault="000452A7">
            <w:pPr>
              <w:spacing w:before="120"/>
            </w:pPr>
            <w:r>
              <w:t>Describe proposed sampling approach</w:t>
            </w:r>
            <w:r w:rsidR="009136DF">
              <w:t>:</w:t>
            </w:r>
            <w:r>
              <w:t xml:space="preserve"> </w:t>
            </w:r>
            <w:r w:rsidR="00C91FD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1FD9">
              <w:instrText xml:space="preserve"> FORMTEXT </w:instrText>
            </w:r>
            <w:r w:rsidR="00C91FD9">
              <w:fldChar w:fldCharType="separate"/>
            </w:r>
            <w:r w:rsidR="00C91FD9">
              <w:rPr>
                <w:noProof/>
              </w:rPr>
              <w:t> </w:t>
            </w:r>
            <w:r w:rsidR="00C91FD9">
              <w:rPr>
                <w:noProof/>
              </w:rPr>
              <w:t> </w:t>
            </w:r>
            <w:r w:rsidR="00C91FD9">
              <w:rPr>
                <w:noProof/>
              </w:rPr>
              <w:t> </w:t>
            </w:r>
            <w:r w:rsidR="00C91FD9">
              <w:rPr>
                <w:noProof/>
              </w:rPr>
              <w:t> </w:t>
            </w:r>
            <w:r w:rsidR="00C91FD9">
              <w:rPr>
                <w:noProof/>
              </w:rPr>
              <w:t> </w:t>
            </w:r>
            <w:r w:rsidR="00C91FD9">
              <w:fldChar w:fldCharType="end"/>
            </w:r>
          </w:p>
        </w:tc>
      </w:tr>
    </w:tbl>
    <w:p w:rsidR="00E25824" w:rsidRDefault="00E2582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</w:pPr>
    </w:p>
    <w:p w:rsidR="004F6DE4" w:rsidRDefault="004F6DE4"/>
    <w:p w:rsidR="00E25824" w:rsidRDefault="007233C4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Change Request acknowledgement </w:t>
      </w:r>
      <w:r>
        <w:rPr>
          <w:b/>
          <w:color w:val="0000FF"/>
          <w:u w:val="single"/>
        </w:rPr>
        <w:t>(Roche to complete)</w:t>
      </w:r>
    </w:p>
    <w:p w:rsidR="00E25824" w:rsidRDefault="00E25824">
      <w:pPr>
        <w:rPr>
          <w:sz w:val="18"/>
          <w:szCs w:val="18"/>
        </w:rPr>
      </w:pPr>
    </w:p>
    <w:tbl>
      <w:tblPr>
        <w:tblStyle w:val="a7"/>
        <w:tblW w:w="99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855"/>
        <w:gridCol w:w="5089"/>
      </w:tblGrid>
      <w:tr w:rsidR="00E25824" w:rsidTr="009136DF">
        <w:trPr>
          <w:trHeight w:val="480"/>
        </w:trPr>
        <w:tc>
          <w:tcPr>
            <w:tcW w:w="9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9136DF" w:rsidR="00E25824" w:rsidRDefault="007233C4">
            <w:pPr>
              <w:spacing w:before="120"/>
              <w:rPr>
                <w:b/>
              </w:rPr>
            </w:pPr>
            <w:r w:rsidRPr="009136DF">
              <w:rPr>
                <w:b/>
              </w:rPr>
              <w:t xml:space="preserve">Change Request Decision </w:t>
            </w:r>
          </w:p>
        </w:tc>
      </w:tr>
      <w:tr w:rsidR="000452A7">
        <w:trPr>
          <w:trHeight w:val="480"/>
        </w:trPr>
        <w:tc>
          <w:tcPr>
            <w:tcW w:w="9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452A7" w:rsidRDefault="000452A7">
            <w:pPr>
              <w:spacing w:before="120"/>
            </w:pPr>
            <w:r>
              <w:t xml:space="preserve">Supplier #: </w:t>
            </w:r>
          </w:p>
        </w:tc>
      </w:tr>
      <w:tr w:rsidR="000452A7" w:rsidTr="00653BCF">
        <w:trPr>
          <w:trHeight w:val="1380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452A7" w:rsidP="00653BCF" w:rsidRDefault="00C91FD9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 w:rsidR="000452A7">
              <w:t xml:space="preserve">  No Change Request needed by Roche</w:t>
            </w:r>
          </w:p>
        </w:tc>
        <w:tc>
          <w:tcPr>
            <w:tcW w:w="5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E23AB" w:rsidP="00653BCF" w:rsidRDefault="00653BCF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05A6">
              <w:fldChar w:fldCharType="separate"/>
            </w:r>
            <w:r>
              <w:fldChar w:fldCharType="end"/>
            </w:r>
            <w:r>
              <w:t xml:space="preserve">  Trigger Change Control Process: </w:t>
            </w:r>
            <w:hyperlink w:history="1" r:id="rId16">
              <w:r w:rsidRPr="004E23AB" w:rsidR="004E23AB">
                <w:t>MQMS-CHGCTL-GSP-01</w:t>
              </w:r>
            </w:hyperlink>
            <w:r w:rsidRPr="004E23AB" w:rsidR="004E23AB">
              <w:t xml:space="preserve"> Change Control</w:t>
            </w:r>
          </w:p>
          <w:p w:rsidR="000452A7" w:rsidP="00653BCF" w:rsidRDefault="00653BCF">
            <w:pPr>
              <w:spacing w:before="120"/>
            </w:pPr>
            <w:r>
              <w:t>Change Record</w:t>
            </w:r>
            <w:r w:rsidR="004E23AB">
              <w:t xml:space="preserve"> </w:t>
            </w:r>
            <w:r>
              <w:t xml:space="preserve">ID Number: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25824" w:rsidRDefault="00E2582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</w:pPr>
    </w:p>
    <w:p w:rsidR="004E23AB" w:rsidRDefault="004E23A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</w:pPr>
      <w:r>
        <w:t>See approvals on EDMS</w:t>
      </w:r>
    </w:p>
    <w:p w:rsidR="004E23AB" w:rsidRDefault="004E23A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</w:pPr>
    </w:p>
    <w:p w:rsidR="00E25824" w:rsidRDefault="007233C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sz w:val="16"/>
          <w:szCs w:val="16"/>
        </w:rPr>
      </w:pPr>
      <w:r>
        <w:rPr>
          <w:b/>
          <w:sz w:val="18"/>
          <w:szCs w:val="18"/>
          <w:u w:val="single"/>
        </w:rPr>
        <w:t>NOTE:</w:t>
      </w:r>
    </w:p>
    <w:p w:rsidR="00E25824" w:rsidP="009136DF" w:rsidRDefault="007233C4">
      <w:pPr>
        <w:tabs>
          <w:tab w:val="center" w:pos="4320"/>
          <w:tab w:val="right" w:pos="8640"/>
        </w:tabs>
        <w:spacing w:before="240" w:after="240"/>
        <w:jc w:val="both"/>
        <w:rPr>
          <w:color w:val="000000"/>
        </w:rPr>
      </w:pPr>
      <w:r>
        <w:rPr>
          <w:sz w:val="16"/>
          <w:szCs w:val="16"/>
        </w:rPr>
        <w:t xml:space="preserve">The Change Request (CR) is a request only. No changes </w:t>
      </w:r>
      <w:proofErr w:type="gramStart"/>
      <w:r>
        <w:rPr>
          <w:sz w:val="16"/>
          <w:szCs w:val="16"/>
        </w:rPr>
        <w:t>are allowed to be implemented</w:t>
      </w:r>
      <w:proofErr w:type="gramEnd"/>
      <w:r>
        <w:rPr>
          <w:sz w:val="16"/>
          <w:szCs w:val="16"/>
        </w:rPr>
        <w:t xml:space="preserve"> before Roche releases a change by a Change Notification (CN) or accept the change without change at Roche. </w:t>
      </w:r>
    </w:p>
    <w:tbl>
      <w:tblPr>
        <w:tblStyle w:val="a8"/>
        <w:tblW w:w="9828" w:type="dxa"/>
        <w:tblInd w:w="108" w:type="dxa"/>
        <w:tblBorders>
          <w:top w:val="dashed" w:color="000000" w:sz="4" w:space="0"/>
          <w:bottom w:val="dashed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828"/>
      </w:tblGrid>
      <w:tr w:rsidR="00E25824">
        <w:tc>
          <w:tcPr>
            <w:tcW w:w="9828" w:type="dxa"/>
            <w:shd w:val="clear" w:color="auto" w:fill="D9D9D9"/>
          </w:tcPr>
          <w:p w:rsidR="00E25824" w:rsidRDefault="007233C4">
            <w:pPr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End of Document</w:t>
            </w:r>
          </w:p>
        </w:tc>
      </w:tr>
    </w:tbl>
    <w:p w:rsidR="00E25824" w:rsidP="000452A7" w:rsidRDefault="00E2582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sz w:val="12"/>
          <w:szCs w:val="12"/>
        </w:rPr>
      </w:pPr>
    </w:p>
    <w:sectPr w:rsidR="00E25824" w:rsidSect="003C11ED">
      <w:headerReference w:type="default" r:id="R56d12897089d44e1"/>
      <w:footerReference w:type="default" r:id="rId17"/>
      <w:pgSz w:w="12240" w:h="15840" w:code="1"/>
      <w:pgMar w:top="1728" w:right="864" w:bottom="1440" w:left="1440" w:header="72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5A6" w:rsidRDefault="007F05A6">
      <w:r>
        <w:separator/>
      </w:r>
    </w:p>
  </w:endnote>
  <w:endnote w:type="continuationSeparator" w:id="0">
    <w:p w:rsidR="007F05A6" w:rsidRDefault="007F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4" w:rsidRDefault="00E2582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5A6" w:rsidRDefault="007F05A6">
      <w:r>
        <w:separator/>
      </w:r>
    </w:p>
  </w:footnote>
  <w:footnote w:type="continuationSeparator" w:id="0">
    <w:p w:rsidR="007F05A6" w:rsidRDefault="007F05A6">
      <w:r>
        <w:continuationSeparator/>
      </w:r>
    </w:p>
  </w:footnote>
</w:footnotes>
</file>

<file path=word/header.xml><?xml version="1.0" encoding="utf-8"?>
<w:hdr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56" w:rsidRDefault="00D201B8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5172400</wp:posOffset>
              </wp:positionH>
              <wp:positionV relativeFrom="paragraph">
                <wp:posOffset>-161290</wp:posOffset>
              </wp:positionV>
              <wp:extent cx="1188085" cy="546735"/>
              <wp:effectExtent l="3810" t="635" r="8255" b="5080"/>
              <wp:wrapNone/>
              <wp:docPr id="3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085" cy="5172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A56" w:rsidRDefault="00D201B8">
                          <w:pPr>
                            <w:rPr>
                              <w:rFonts w:ascii="Roche" w:hAnsi="Roche"/>
                              <w:color w:val="000000"/>
                              <w:sz w:val="60"/>
                            </w:rPr>
                          </w:pPr>
                          <w:r>
                            <w:rPr>
                              <w:rFonts w:ascii="Roche" w:hAnsi="Roche"/>
                              <w:color w:val="000000"/>
                              <w:sz w:val="60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Shape Type 11" coordsize="21600,21600" o:spt="202" path="m,l,21600r21600,l21600,xe">
              <v:stroke joinstyle="miter"/>
              <v:path gradientshapeok="true" o:connecttype="rect"/>
            </v:shapetype>
            <v:shape id="Shape 1" style="position:absolute;margin-left:419.55pt;margin-top:-12.7pt;width:93.5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als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">
              <v:fill opacity="0"/>
              <v:textbox>
                <w:txbxContent>
                  <w:p w:rsidR="00CD2A56" w:rsidRDefault="00D201B8">
                    <w:pPr>
                      <w:rPr>
                        <w:rFonts w:ascii="Roche" w:hAnsi="Roche"/>
                        <w:color w:val="000000"/>
                        <w:sz w:val="60"/>
                      </w:rPr>
                    </w:pPr>
                    <w:r>
                      <w:rPr>
                        <w:rFonts w:ascii="Roche" w:hAnsi="Roche"/>
                        <w:color w:val="000000"/>
                        <w:sz w:val="60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-100330</wp:posOffset>
              </wp:positionH>
              <wp:positionV relativeFrom="paragraph">
                <wp:posOffset>-233680</wp:posOffset>
              </wp:positionV>
              <wp:extent cx="5507990" cy="720090"/>
              <wp:effectExtent l="4445" t="4445" r="2540" b="8890"/>
              <wp:wrapNone/>
              <wp:docPr id="3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7990" cy="7200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91725" w:rsidR="00CD2A56" w:rsidRDefault="00D201B8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</w:pPr>
                          <w:r w:rsidRPr="00291725"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  <w:t>Document ID: 0000000000001200000771056 000 01 006</w:t>
                          </w:r>
                        </w:p>
                        <w:p w:rsidRPr="00291725" w:rsidR="00CD2A56" w:rsidRDefault="00D201B8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</w:pPr>
                          <w:r w:rsidRPr="00291725"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  <w:t xml:space="preserve">Title: MQMS-PSP-GSP-01-FM-04</w:t>
                          </w:r>
                        </w:p>
                        <w:p w:rsidRPr="00291725" w:rsidR="00CD2A56" w:rsidRDefault="00D201B8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</w:pPr>
                          <w:r w:rsidRPr="00291725"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  <w:t>Document Valid From / Version: 10-Feb-2025 00:10:36 (UTC) / 01</w:t>
                          </w:r>
                        </w:p>
                        <w:p w:rsidR="00CD2A56" w:rsidRDefault="00D201B8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</w:rPr>
                            <w:t xml:space="preserve">KTemplate -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</w:rPr>
                            <w:t>Copying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</w:rPr>
                            <w:t>permitted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</w:rPr>
                            <w:t xml:space="preserve"> / Kopieren erlaubt   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  <w:fldChar w:fldCharType="separate"/>
                          </w:r>
                          <w:r w:rsidR="00291725">
                            <w:rPr>
                              <w:rFonts w:ascii="Arial" w:hAnsi="Arial" w:cs="Arial"/>
                              <w:noProof/>
                              <w:color w:val="00000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  <w:t xml:space="preserve">  (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  <w:fldChar w:fldCharType="separate"/>
                          </w:r>
                          <w:r w:rsidR="00291725">
                            <w:rPr>
                              <w:rFonts w:ascii="Arial" w:hAnsi="Arial" w:cs="Arial"/>
                              <w:noProof/>
                              <w:color w:val="00000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Type 21" style="position:absolute;margin-left:-7.9pt;margin-top:-18.4pt;width:433.7pt;height:56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als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">
              <v:fill opacity="0"/>
              <v:textbox>
                <w:txbxContent>
                  <w:p w:rsidRPr="00291725" w:rsidR="00CD2A56" w:rsidRDefault="00D201B8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8"/>
                      </w:rPr>
                    </w:pPr>
                    <w:r w:rsidRPr="00291725">
                      <w:rPr>
                        <w:rFonts w:ascii="Arial" w:hAnsi="Arial" w:cs="Arial"/>
                        <w:color w:val="000000"/>
                        <w:sz w:val="18"/>
                      </w:rPr>
                      <w:t>Document ID: 0000000000001200000771056 000 01 006</w:t>
                    </w:r>
                  </w:p>
                  <w:p w:rsidRPr="00291725" w:rsidR="00CD2A56" w:rsidRDefault="00D201B8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8"/>
                      </w:rPr>
                    </w:pPr>
                    <w:r w:rsidRPr="00291725">
                      <w:rPr>
                        <w:rFonts w:ascii="Arial" w:hAnsi="Arial" w:cs="Arial"/>
                        <w:color w:val="000000"/>
                        <w:sz w:val="18"/>
                      </w:rPr>
                      <w:t xml:space="preserve">Title: MQMS-PSP-GSP-01-FM-04</w:t>
                    </w:r>
                  </w:p>
                  <w:p w:rsidRPr="00291725" w:rsidR="00CD2A56" w:rsidRDefault="00D201B8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8"/>
                      </w:rPr>
                    </w:pPr>
                    <w:r w:rsidRPr="00291725">
                      <w:rPr>
                        <w:rFonts w:ascii="Arial" w:hAnsi="Arial" w:cs="Arial"/>
                        <w:color w:val="000000"/>
                        <w:sz w:val="18"/>
                      </w:rPr>
                      <w:t>Document Valid From / Version: 10-Feb-2025 00:10:36 (UTC) / 01</w:t>
                    </w:r>
                  </w:p>
                  <w:p w:rsidR="00CD2A56" w:rsidRDefault="00D201B8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8"/>
                      </w:rPr>
                      <w:t xml:space="preserve">KTemplate -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color w:val="000000"/>
                        <w:sz w:val="18"/>
                      </w:rPr>
                      <w:t>Copying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00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color w:val="000000"/>
                        <w:sz w:val="18"/>
                      </w:rPr>
                      <w:t>permitted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000000"/>
                        <w:sz w:val="18"/>
                      </w:rPr>
                      <w:t xml:space="preserve"> / Kopieren erlaubt    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</w:rPr>
                      <w:t xml:space="preserve">Page 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</w:rPr>
                      <w:fldChar w:fldCharType="separate"/>
                    </w:r>
                    <w:r w:rsidR="00291725">
                      <w:rPr>
                        <w:rFonts w:ascii="Arial" w:hAnsi="Arial" w:cs="Arial"/>
                        <w:noProof/>
                        <w:color w:val="000000"/>
                        <w:sz w:val="18"/>
                      </w:rPr>
                      <w:t>1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</w:rPr>
                      <w:t xml:space="preserve">  (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</w:rPr>
                      <w:fldChar w:fldCharType="separate"/>
                    </w:r>
                    <w:r w:rsidR="00291725">
                      <w:rPr>
                        <w:rFonts w:ascii="Arial" w:hAnsi="Arial" w:cs="Arial"/>
                        <w:noProof/>
                        <w:color w:val="000000"/>
                        <w:sz w:val="18"/>
                      </w:rPr>
                      <w:t>1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9628B"/>
    <w:multiLevelType w:val="multilevel"/>
    <w:tmpl w:val="58EE2EAA"/>
    <w:lvl w:ilvl="0">
      <w:start w:val="1"/>
      <w:numFmt w:val="upperLetter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DB6B8A"/>
    <w:multiLevelType w:val="multilevel"/>
    <w:tmpl w:val="95686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AA135B"/>
    <w:multiLevelType w:val="multilevel"/>
    <w:tmpl w:val="912A697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AA019F"/>
    <w:multiLevelType w:val="multilevel"/>
    <w:tmpl w:val="E0FA6B0E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451FDA"/>
    <w:multiLevelType w:val="multilevel"/>
    <w:tmpl w:val="67C8CE8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D02DBB"/>
    <w:multiLevelType w:val="multilevel"/>
    <w:tmpl w:val="459E50E4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B9E5A5A"/>
    <w:multiLevelType w:val="multilevel"/>
    <w:tmpl w:val="FA02D07C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24"/>
    <w:rsid w:val="00033F56"/>
    <w:rsid w:val="000452A7"/>
    <w:rsid w:val="000A205F"/>
    <w:rsid w:val="000E0323"/>
    <w:rsid w:val="000E7AF8"/>
    <w:rsid w:val="00151DE8"/>
    <w:rsid w:val="00173094"/>
    <w:rsid w:val="001F2269"/>
    <w:rsid w:val="00212C9F"/>
    <w:rsid w:val="003046D6"/>
    <w:rsid w:val="003732CE"/>
    <w:rsid w:val="003C11ED"/>
    <w:rsid w:val="004C4535"/>
    <w:rsid w:val="004E23AB"/>
    <w:rsid w:val="004F6DE4"/>
    <w:rsid w:val="005E541B"/>
    <w:rsid w:val="00653BCF"/>
    <w:rsid w:val="006B3233"/>
    <w:rsid w:val="00710CB8"/>
    <w:rsid w:val="007233C4"/>
    <w:rsid w:val="007420D2"/>
    <w:rsid w:val="007F05A6"/>
    <w:rsid w:val="00815003"/>
    <w:rsid w:val="0082526B"/>
    <w:rsid w:val="00867241"/>
    <w:rsid w:val="009136DF"/>
    <w:rsid w:val="00992DC6"/>
    <w:rsid w:val="00A10E81"/>
    <w:rsid w:val="00AD2A0D"/>
    <w:rsid w:val="00AD3955"/>
    <w:rsid w:val="00B64E69"/>
    <w:rsid w:val="00B64F79"/>
    <w:rsid w:val="00B76F00"/>
    <w:rsid w:val="00B85421"/>
    <w:rsid w:val="00BF0AAB"/>
    <w:rsid w:val="00C25452"/>
    <w:rsid w:val="00C476E8"/>
    <w:rsid w:val="00C7306D"/>
    <w:rsid w:val="00C91FD9"/>
    <w:rsid w:val="00CA2605"/>
    <w:rsid w:val="00CF39F2"/>
    <w:rsid w:val="00D15C9D"/>
    <w:rsid w:val="00E25824"/>
    <w:rsid w:val="00E60F59"/>
    <w:rsid w:val="00E65E0C"/>
    <w:rsid w:val="00EB47AF"/>
    <w:rsid w:val="00F1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87472C-7BA3-467D-8F3C-CD2D701E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5F"/>
    <w:rPr>
      <w:lang w:eastAsia="ja-JP"/>
    </w:rPr>
  </w:style>
  <w:style w:type="paragraph" w:styleId="Heading1">
    <w:name w:val="heading 1"/>
    <w:basedOn w:val="Normal"/>
    <w:next w:val="Normal"/>
    <w:qFormat/>
    <w:pPr>
      <w:keepNext/>
      <w:spacing w:after="120"/>
      <w:jc w:val="both"/>
      <w:outlineLvl w:val="0"/>
    </w:pPr>
    <w:rPr>
      <w:b/>
      <w:i/>
      <w:sz w:val="22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spacing w:val="-1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302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2D40"/>
    <w:rPr>
      <w:rFonts w:ascii="Tahoma" w:hAnsi="Tahoma" w:cs="Tahoma"/>
      <w:sz w:val="16"/>
      <w:szCs w:val="16"/>
      <w:lang w:eastAsia="ja-JP"/>
    </w:rPr>
  </w:style>
  <w:style w:type="character" w:styleId="Hyperlink">
    <w:name w:val="Hyperlink"/>
    <w:rsid w:val="00302D40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647D8A"/>
    <w:rPr>
      <w:lang w:eastAsia="ja-JP"/>
    </w:rPr>
  </w:style>
  <w:style w:type="paragraph" w:styleId="ListParagraph">
    <w:name w:val="List Paragraph"/>
    <w:basedOn w:val="Normal"/>
    <w:uiPriority w:val="34"/>
    <w:qFormat/>
    <w:rsid w:val="00EA1AA3"/>
    <w:pPr>
      <w:ind w:left="720"/>
      <w:contextualSpacing/>
    </w:pPr>
    <w:rPr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businessdictionary.com/definition/characteristic.html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://www.businessdictionary.com/definition/performance.html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://DIADOC.roche.com/_layouts/15/Roche.DiaDoc/Portal/Download.aspx?DocId=0000000000001200000548882|000|01|007&amp;filetype=PrintPDF&amp;current=1" TargetMode="Externa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://www.businessdictionary.com/definition/system.html" TargetMode="Externa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://www.businessdictionary.com/definition/specification-spec.html" TargetMode="External" Id="rId14" /><Relationship Type="http://schemas.openxmlformats.org/officeDocument/2006/relationships/header" Target="/word/header.xml" Id="R56d12897089d44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BEDF839A1AD40A451EDF78C200495" ma:contentTypeVersion="0" ma:contentTypeDescription="Create a new document." ma:contentTypeScope="" ma:versionID="a5ca162e5ce2f2f5a4dc9ef9de6bd8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KHbana0QKzLgvkqiOGarKEUt2A==">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E9AC-9EE4-41E5-83D0-76BE35AAFC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E95BDE-6AEF-4183-8B81-C45794190C31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B45B90F-2BB0-4D22-B82D-916408F26D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8D1315-6B6D-4EE6-8032-837FE173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Bryan-Ashwell</dc:creator>
  <cp:lastModifiedBy>Bhagat, Hitesh {DQFB~Branchburg}</cp:lastModifiedBy>
  <cp:revision>4</cp:revision>
  <dcterms:created xsi:type="dcterms:W3CDTF">2024-09-12T20:33:00Z</dcterms:created>
  <dcterms:modified xsi:type="dcterms:W3CDTF">2024-10-23T22:35:00Z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Non-Controlled Source</vt:lpwstr>
  </property>
  <property fmtid="{D5CDD505-2E9C-101B-9397-08002B2CF9AE}" pid="3" name="ContentTypeId">
    <vt:lpwstr>0x010100246BEDF839A1AD40A451EDF78C200495</vt:lpwstr>
  </property>
</Properties>
</file>